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sz w:val="28"/>
          <w:szCs w:val="28"/>
          <w:rtl w:val="0"/>
        </w:rPr>
        <w:t xml:space="preserve">El Empire State se ilumina en honor a México durante Septiembre</w:t>
      </w:r>
      <w:r w:rsidDel="00000000" w:rsidR="00000000" w:rsidRPr="00000000">
        <w:rPr>
          <w:rtl w:val="0"/>
        </w:rPr>
      </w:r>
    </w:p>
    <w:p w:rsidR="00000000" w:rsidDel="00000000" w:rsidP="00000000" w:rsidRDefault="00000000" w:rsidRPr="00000000" w14:paraId="00000003">
      <w:pPr>
        <w:jc w:val="both"/>
        <w:rPr>
          <w:b w:val="1"/>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Ciudad de México, a 15 de septiembre de 2020.- </w:t>
      </w:r>
      <w:r w:rsidDel="00000000" w:rsidR="00000000" w:rsidRPr="00000000">
        <w:rPr>
          <w:rtl w:val="0"/>
        </w:rPr>
        <w:t xml:space="preserve">El edificio más emblemático</w:t>
      </w:r>
      <w:r w:rsidDel="00000000" w:rsidR="00000000" w:rsidRPr="00000000">
        <w:rPr>
          <w:b w:val="1"/>
          <w:rtl w:val="0"/>
        </w:rPr>
        <w:t xml:space="preserve"> </w:t>
      </w:r>
      <w:r w:rsidDel="00000000" w:rsidR="00000000" w:rsidRPr="00000000">
        <w:rPr>
          <w:rtl w:val="0"/>
        </w:rPr>
        <w:t xml:space="preserve">de la ciudad de Nueva York, el Empire State Building, se teñirá de verde, blanco y rojo hoy 15 de septiembre, celebrando una de las efemérides más importantes de México: la Independencia de nuestro país. </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Dicho acto de hermandad entre estas dos naciones fue impulsado por el Mexican Cultural Institute, organización que se enfoca en desarrollar proyectos alrededor de la riqueza, dinamismo y diversidad de la cultura mexicana, vista como una nación creativa y plural, en esta región de Estados Unidos.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Se trata de la onceava ocasión en la que se realiza este acto en la ciudad de Nueva York, urbe que se caracteriza por su inclusión y por estar permeada de diversas culturas de otras regiones del mundo, incluyendo la mexicana.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La comunidad hispana es parte de la historia de esta capital desde hace décadas, gracias a aquellas personas que, con sus iniciativas, proyectos y negocios han dejado huella en Nueva York. Ya sea una chef mexicana como Daniela Soto-Innes que, con una breve pero sólida trayectoria, se ha convertido en una de las figuras clave para la gastronomía mexicana en esta ciudad; o empresas independientes como Tequila Casa Dragones, que ha mostrado un nuevo rostro del tequila a las audiencias estadounidenses, con un producto de lujo que cuida hasta el más mínimo detalle y puede competir con otros destilados del mundo.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Por esto y más, este 15 de septiembre, los colores de nuestra bandera se reflejarán en el cielo de la ciudad de Nueva York, reafirmando ese lugar tan importante que tiene la cultura mexicana en este país y en el mundo entero, la cual no sólo se caracteriza por su calidez y alegría, sino por su fortaleza, emprendedurismo y orgullo, sentimientos que, como en Tequila Casa Dragones, se ven reflejados en cada uno de los productos de empresas lideradas por mexicanos.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spacing w:after="280" w:before="280" w:line="240" w:lineRule="auto"/>
        <w:rPr/>
      </w:pPr>
      <w:r w:rsidDel="00000000" w:rsidR="00000000" w:rsidRPr="00000000">
        <w:rPr>
          <w:rtl w:val="0"/>
        </w:rPr>
        <w:t xml:space="preserve">Te invitamos a seguir la transmisión y no perder ningún detalle en las redes sociales oficiales del Empire State Building:</w:t>
      </w:r>
    </w:p>
    <w:p w:rsidR="00000000" w:rsidDel="00000000" w:rsidP="00000000" w:rsidRDefault="00000000" w:rsidRPr="00000000" w14:paraId="0000000F">
      <w:pPr>
        <w:numPr>
          <w:ilvl w:val="0"/>
          <w:numId w:val="2"/>
        </w:numPr>
        <w:spacing w:after="0" w:before="280" w:line="240" w:lineRule="auto"/>
        <w:ind w:left="720" w:hanging="360"/>
        <w:rPr/>
      </w:pPr>
      <w:r w:rsidDel="00000000" w:rsidR="00000000" w:rsidRPr="00000000">
        <w:rPr>
          <w:rtl w:val="0"/>
        </w:rPr>
        <w:t xml:space="preserve">Facebook: </w:t>
      </w:r>
      <w:hyperlink r:id="rId7">
        <w:r w:rsidDel="00000000" w:rsidR="00000000" w:rsidRPr="00000000">
          <w:rPr>
            <w:color w:val="0000ff"/>
            <w:u w:val="single"/>
            <w:rtl w:val="0"/>
          </w:rPr>
          <w:t xml:space="preserve">https://www.facebook.com/empirestatebuilding</w:t>
        </w:r>
      </w:hyperlink>
      <w:r w:rsidDel="00000000" w:rsidR="00000000" w:rsidRPr="00000000">
        <w:rPr>
          <w:rtl w:val="0"/>
        </w:rPr>
      </w:r>
    </w:p>
    <w:p w:rsidR="00000000" w:rsidDel="00000000" w:rsidP="00000000" w:rsidRDefault="00000000" w:rsidRPr="00000000" w14:paraId="00000010">
      <w:pPr>
        <w:numPr>
          <w:ilvl w:val="0"/>
          <w:numId w:val="2"/>
        </w:numPr>
        <w:spacing w:after="0" w:before="0" w:line="240" w:lineRule="auto"/>
        <w:ind w:left="720" w:hanging="360"/>
        <w:rPr/>
      </w:pPr>
      <w:r w:rsidDel="00000000" w:rsidR="00000000" w:rsidRPr="00000000">
        <w:rPr>
          <w:rtl w:val="0"/>
        </w:rPr>
        <w:t xml:space="preserve">Instagram: </w:t>
      </w:r>
      <w:hyperlink r:id="rId8">
        <w:r w:rsidDel="00000000" w:rsidR="00000000" w:rsidRPr="00000000">
          <w:rPr>
            <w:color w:val="0000ff"/>
            <w:u w:val="single"/>
            <w:rtl w:val="0"/>
          </w:rPr>
          <w:t xml:space="preserve">https://www.instagram.com/empirestatebldg/</w:t>
        </w:r>
      </w:hyperlink>
      <w:r w:rsidDel="00000000" w:rsidR="00000000" w:rsidRPr="00000000">
        <w:rPr>
          <w:rtl w:val="0"/>
        </w:rPr>
      </w:r>
    </w:p>
    <w:p w:rsidR="00000000" w:rsidDel="00000000" w:rsidP="00000000" w:rsidRDefault="00000000" w:rsidRPr="00000000" w14:paraId="00000011">
      <w:pPr>
        <w:numPr>
          <w:ilvl w:val="1"/>
          <w:numId w:val="2"/>
        </w:numPr>
        <w:spacing w:after="0" w:before="0" w:line="240" w:lineRule="auto"/>
        <w:ind w:left="1440" w:hanging="360"/>
        <w:rPr/>
      </w:pPr>
      <w:r w:rsidDel="00000000" w:rsidR="00000000" w:rsidRPr="00000000">
        <w:rPr>
          <w:rtl w:val="0"/>
        </w:rPr>
        <w:t xml:space="preserve">@empirestatebldg</w:t>
      </w:r>
    </w:p>
    <w:p w:rsidR="00000000" w:rsidDel="00000000" w:rsidP="00000000" w:rsidRDefault="00000000" w:rsidRPr="00000000" w14:paraId="00000012">
      <w:pPr>
        <w:numPr>
          <w:ilvl w:val="1"/>
          <w:numId w:val="2"/>
        </w:numPr>
        <w:spacing w:after="0" w:before="0" w:line="240" w:lineRule="auto"/>
        <w:ind w:left="1440" w:hanging="360"/>
        <w:rPr/>
      </w:pPr>
      <w:r w:rsidDel="00000000" w:rsidR="00000000" w:rsidRPr="00000000">
        <w:rPr>
          <w:rtl w:val="0"/>
        </w:rPr>
        <w:t xml:space="preserve">#EmpireStateBuilding</w:t>
      </w:r>
    </w:p>
    <w:p w:rsidR="00000000" w:rsidDel="00000000" w:rsidP="00000000" w:rsidRDefault="00000000" w:rsidRPr="00000000" w14:paraId="00000013">
      <w:pPr>
        <w:numPr>
          <w:ilvl w:val="1"/>
          <w:numId w:val="2"/>
        </w:numPr>
        <w:spacing w:after="0" w:before="0" w:line="240" w:lineRule="auto"/>
        <w:ind w:left="1440" w:hanging="360"/>
        <w:rPr/>
      </w:pPr>
      <w:r w:rsidDel="00000000" w:rsidR="00000000" w:rsidRPr="00000000">
        <w:rPr>
          <w:rtl w:val="0"/>
        </w:rPr>
        <w:t xml:space="preserve">#ESBright</w:t>
      </w:r>
    </w:p>
    <w:p w:rsidR="00000000" w:rsidDel="00000000" w:rsidP="00000000" w:rsidRDefault="00000000" w:rsidRPr="00000000" w14:paraId="00000014">
      <w:pPr>
        <w:numPr>
          <w:ilvl w:val="0"/>
          <w:numId w:val="2"/>
        </w:numPr>
        <w:spacing w:after="0" w:before="0" w:line="240" w:lineRule="auto"/>
        <w:ind w:left="720" w:hanging="360"/>
        <w:rPr/>
      </w:pPr>
      <w:bookmarkStart w:colFirst="0" w:colLast="0" w:name="_heading=h.gjdgxs" w:id="0"/>
      <w:bookmarkEnd w:id="0"/>
      <w:r w:rsidDel="00000000" w:rsidR="00000000" w:rsidRPr="00000000">
        <w:rPr>
          <w:rtl w:val="0"/>
        </w:rPr>
        <w:t xml:space="preserve">Twitter: </w:t>
      </w:r>
      <w:hyperlink r:id="rId9">
        <w:r w:rsidDel="00000000" w:rsidR="00000000" w:rsidRPr="00000000">
          <w:rPr>
            <w:color w:val="0000ff"/>
            <w:u w:val="single"/>
            <w:rtl w:val="0"/>
          </w:rPr>
          <w:t xml:space="preserve">https://twitter.com/empirestatebldg</w:t>
        </w:r>
      </w:hyperlink>
      <w:r w:rsidDel="00000000" w:rsidR="00000000" w:rsidRPr="00000000">
        <w:rPr>
          <w:rtl w:val="0"/>
        </w:rPr>
      </w:r>
    </w:p>
    <w:p w:rsidR="00000000" w:rsidDel="00000000" w:rsidP="00000000" w:rsidRDefault="00000000" w:rsidRPr="00000000" w14:paraId="00000015">
      <w:pPr>
        <w:numPr>
          <w:ilvl w:val="1"/>
          <w:numId w:val="2"/>
        </w:numPr>
        <w:spacing w:after="0" w:before="0" w:line="240" w:lineRule="auto"/>
        <w:ind w:left="1440" w:hanging="360"/>
        <w:rPr/>
      </w:pPr>
      <w:r w:rsidDel="00000000" w:rsidR="00000000" w:rsidRPr="00000000">
        <w:rPr>
          <w:rtl w:val="0"/>
        </w:rPr>
        <w:t xml:space="preserve">@EmpireStateBldg</w:t>
      </w:r>
    </w:p>
    <w:p w:rsidR="00000000" w:rsidDel="00000000" w:rsidP="00000000" w:rsidRDefault="00000000" w:rsidRPr="00000000" w14:paraId="00000016">
      <w:pPr>
        <w:numPr>
          <w:ilvl w:val="1"/>
          <w:numId w:val="2"/>
        </w:numPr>
        <w:spacing w:after="0" w:before="0" w:line="240" w:lineRule="auto"/>
        <w:ind w:left="1440" w:hanging="360"/>
        <w:rPr/>
      </w:pPr>
      <w:r w:rsidDel="00000000" w:rsidR="00000000" w:rsidRPr="00000000">
        <w:rPr>
          <w:rtl w:val="0"/>
        </w:rPr>
        <w:t xml:space="preserve">#ESBright</w:t>
      </w:r>
    </w:p>
    <w:p w:rsidR="00000000" w:rsidDel="00000000" w:rsidP="00000000" w:rsidRDefault="00000000" w:rsidRPr="00000000" w14:paraId="00000017">
      <w:pPr>
        <w:numPr>
          <w:ilvl w:val="0"/>
          <w:numId w:val="2"/>
        </w:numPr>
        <w:spacing w:after="280" w:before="0" w:line="240" w:lineRule="auto"/>
        <w:ind w:left="720" w:hanging="360"/>
        <w:rPr/>
      </w:pPr>
      <w:r w:rsidDel="00000000" w:rsidR="00000000" w:rsidRPr="00000000">
        <w:rPr>
          <w:rtl w:val="0"/>
        </w:rPr>
        <w:t xml:space="preserve">Pinterest: </w:t>
      </w:r>
      <w:hyperlink r:id="rId10">
        <w:r w:rsidDel="00000000" w:rsidR="00000000" w:rsidRPr="00000000">
          <w:rPr>
            <w:color w:val="0000ff"/>
            <w:u w:val="single"/>
            <w:rtl w:val="0"/>
          </w:rPr>
          <w:t xml:space="preserve">https://www.pinterest.com/empirestatebldg/</w:t>
        </w:r>
      </w:hyperlink>
      <w:r w:rsidDel="00000000" w:rsidR="00000000" w:rsidRPr="00000000">
        <w:rPr>
          <w:rtl w:val="0"/>
        </w:rPr>
      </w:r>
    </w:p>
    <w:p w:rsidR="00000000" w:rsidDel="00000000" w:rsidP="00000000" w:rsidRDefault="00000000" w:rsidRPr="00000000" w14:paraId="00000018">
      <w:pPr>
        <w:spacing w:after="240" w:before="240" w:lineRule="auto"/>
        <w:jc w:val="both"/>
        <w:rPr/>
      </w:pPr>
      <w:r w:rsidDel="00000000" w:rsidR="00000000" w:rsidRPr="00000000">
        <w:rPr>
          <w:rtl w:val="0"/>
        </w:rPr>
      </w:r>
    </w:p>
    <w:p w:rsidR="00000000" w:rsidDel="00000000" w:rsidP="00000000" w:rsidRDefault="00000000" w:rsidRPr="00000000" w14:paraId="00000019">
      <w:pPr>
        <w:spacing w:after="240" w:before="240" w:lineRule="auto"/>
        <w:jc w:val="both"/>
        <w:rPr/>
      </w:pPr>
      <w:r w:rsidDel="00000000" w:rsidR="00000000" w:rsidRPr="00000000">
        <w:rPr>
          <w:rtl w:val="0"/>
        </w:rPr>
      </w:r>
    </w:p>
    <w:p w:rsidR="00000000" w:rsidDel="00000000" w:rsidP="00000000" w:rsidRDefault="00000000" w:rsidRPr="00000000" w14:paraId="0000001A">
      <w:pPr>
        <w:spacing w:after="240" w:before="240" w:lineRule="auto"/>
        <w:jc w:val="both"/>
        <w:rPr/>
      </w:pPr>
      <w:r w:rsidDel="00000000" w:rsidR="00000000" w:rsidRPr="00000000">
        <w:rPr>
          <w:rtl w:val="0"/>
        </w:rPr>
        <w:t xml:space="preserve">Disfruta tu noche mexicana con Tequila Casa Dragones y ¡Viva México!</w:t>
      </w:r>
    </w:p>
    <w:p w:rsidR="00000000" w:rsidDel="00000000" w:rsidP="00000000" w:rsidRDefault="00000000" w:rsidRPr="00000000" w14:paraId="0000001B">
      <w:pPr>
        <w:numPr>
          <w:ilvl w:val="1"/>
          <w:numId w:val="1"/>
        </w:numPr>
        <w:spacing w:after="0" w:afterAutospacing="0" w:before="240" w:lineRule="auto"/>
        <w:ind w:left="1440" w:hanging="360"/>
      </w:pPr>
      <w:r w:rsidDel="00000000" w:rsidR="00000000" w:rsidRPr="00000000">
        <w:rPr>
          <w:rtl w:val="0"/>
        </w:rPr>
        <w:t xml:space="preserve">#CasaDragonesBlanco</w:t>
      </w:r>
    </w:p>
    <w:p w:rsidR="00000000" w:rsidDel="00000000" w:rsidP="00000000" w:rsidRDefault="00000000" w:rsidRPr="00000000" w14:paraId="0000001C">
      <w:pPr>
        <w:numPr>
          <w:ilvl w:val="1"/>
          <w:numId w:val="1"/>
        </w:numPr>
        <w:spacing w:after="0" w:afterAutospacing="0" w:before="0" w:beforeAutospacing="0" w:lineRule="auto"/>
        <w:ind w:left="1440" w:hanging="360"/>
      </w:pPr>
      <w:r w:rsidDel="00000000" w:rsidR="00000000" w:rsidRPr="00000000">
        <w:rPr>
          <w:rtl w:val="0"/>
        </w:rPr>
        <w:t xml:space="preserve">#CasaDragonesJoven</w:t>
      </w:r>
    </w:p>
    <w:p w:rsidR="00000000" w:rsidDel="00000000" w:rsidP="00000000" w:rsidRDefault="00000000" w:rsidRPr="00000000" w14:paraId="0000001D">
      <w:pPr>
        <w:numPr>
          <w:ilvl w:val="1"/>
          <w:numId w:val="1"/>
        </w:numPr>
        <w:spacing w:after="0" w:afterAutospacing="0" w:before="0" w:beforeAutospacing="0" w:lineRule="auto"/>
        <w:ind w:left="1440" w:hanging="360"/>
      </w:pPr>
      <w:r w:rsidDel="00000000" w:rsidR="00000000" w:rsidRPr="00000000">
        <w:rPr>
          <w:rtl w:val="0"/>
        </w:rPr>
        <w:t xml:space="preserve">#CasaDragonesAñejo</w:t>
      </w:r>
    </w:p>
    <w:p w:rsidR="00000000" w:rsidDel="00000000" w:rsidP="00000000" w:rsidRDefault="00000000" w:rsidRPr="00000000" w14:paraId="0000001E">
      <w:pPr>
        <w:numPr>
          <w:ilvl w:val="1"/>
          <w:numId w:val="1"/>
        </w:numPr>
        <w:spacing w:after="240" w:before="0" w:beforeAutospacing="0" w:lineRule="auto"/>
        <w:ind w:left="1440" w:hanging="360"/>
      </w:pPr>
      <w:r w:rsidDel="00000000" w:rsidR="00000000" w:rsidRPr="00000000">
        <w:rPr>
          <w:rtl w:val="0"/>
        </w:rPr>
        <w:t xml:space="preserve">#TequilaCasaDragones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t xml:space="preserve">###</w:t>
      </w:r>
    </w:p>
    <w:p w:rsidR="00000000" w:rsidDel="00000000" w:rsidP="00000000" w:rsidRDefault="00000000" w:rsidRPr="00000000" w14:paraId="00000022">
      <w:pPr>
        <w:jc w:val="center"/>
        <w:rPr/>
      </w:pPr>
      <w:r w:rsidDel="00000000" w:rsidR="00000000" w:rsidRPr="00000000">
        <w:rPr>
          <w:rtl w:val="0"/>
        </w:rPr>
      </w:r>
    </w:p>
    <w:p w:rsidR="00000000" w:rsidDel="00000000" w:rsidP="00000000" w:rsidRDefault="00000000" w:rsidRPr="00000000" w14:paraId="00000023">
      <w:pPr>
        <w:jc w:val="both"/>
        <w:rPr>
          <w:sz w:val="18"/>
          <w:szCs w:val="18"/>
        </w:rPr>
      </w:pPr>
      <w:r w:rsidDel="00000000" w:rsidR="00000000" w:rsidRPr="00000000">
        <w:rPr>
          <w:sz w:val="18"/>
          <w:szCs w:val="18"/>
          <w:rtl w:val="0"/>
        </w:rPr>
        <w:t xml:space="preserve">Realiza tu pedido a domicilio de Casa Dragones a través nuestro servicio de Concierge disponible en www.casadragones.com o en los sitios web de La Europea, El Palacio de Hierro, Vinoteca, La Castellana Vinos América, City Market o Liverpool. </w:t>
      </w:r>
    </w:p>
    <w:p w:rsidR="00000000" w:rsidDel="00000000" w:rsidP="00000000" w:rsidRDefault="00000000" w:rsidRPr="00000000" w14:paraId="00000024">
      <w:pPr>
        <w:jc w:val="both"/>
        <w:rPr>
          <w:b w:val="1"/>
        </w:rPr>
      </w:pPr>
      <w:r w:rsidDel="00000000" w:rsidR="00000000" w:rsidRPr="00000000">
        <w:rPr>
          <w:rtl w:val="0"/>
        </w:rPr>
      </w:r>
    </w:p>
    <w:p w:rsidR="00000000" w:rsidDel="00000000" w:rsidP="00000000" w:rsidRDefault="00000000" w:rsidRPr="00000000" w14:paraId="00000025">
      <w:pPr>
        <w:jc w:val="both"/>
        <w:rPr>
          <w:b w:val="1"/>
        </w:rPr>
      </w:pPr>
      <w:r w:rsidDel="00000000" w:rsidR="00000000" w:rsidRPr="00000000">
        <w:rPr>
          <w:rtl w:val="0"/>
        </w:rPr>
      </w:r>
    </w:p>
    <w:p w:rsidR="00000000" w:rsidDel="00000000" w:rsidP="00000000" w:rsidRDefault="00000000" w:rsidRPr="00000000" w14:paraId="00000026">
      <w:pPr>
        <w:jc w:val="both"/>
        <w:rPr>
          <w:b w:val="1"/>
          <w:sz w:val="20"/>
          <w:szCs w:val="20"/>
        </w:rPr>
      </w:pPr>
      <w:r w:rsidDel="00000000" w:rsidR="00000000" w:rsidRPr="00000000">
        <w:rPr>
          <w:b w:val="1"/>
          <w:sz w:val="20"/>
          <w:szCs w:val="20"/>
          <w:rtl w:val="0"/>
        </w:rPr>
        <w:t xml:space="preserve">ACERCA DE CASA DRAGONES </w:t>
      </w:r>
    </w:p>
    <w:p w:rsidR="00000000" w:rsidDel="00000000" w:rsidP="00000000" w:rsidRDefault="00000000" w:rsidRPr="00000000" w14:paraId="00000027">
      <w:pPr>
        <w:jc w:val="both"/>
        <w:rPr>
          <w:sz w:val="20"/>
          <w:szCs w:val="20"/>
        </w:rPr>
      </w:pPr>
      <w:r w:rsidDel="00000000" w:rsidR="00000000" w:rsidRPr="00000000">
        <w:rPr>
          <w:sz w:val="20"/>
          <w:szCs w:val="20"/>
          <w:rtl w:val="0"/>
        </w:rPr>
        <w:t xml:space="preserve">Casa Dragones es un productor minorista independiente de tequila conocido por Tequila Casa Dragones Joven, Tequila Casa Dragones Blanco y Tequila Casa Dragones Añejo,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el productor minorista independiente presentó una segunda etiqueta, Tequila Casa Dragones Blanco, una bebida plata que mantiene la elegancia y las sutilezas matizadas que se han convertido en sinónimo del nombre Casa Dragones. En 2020, el productor independiente amplió su repertorio con el lanzamiento de su primer tequila añejo, Tequila Casa Dragones Añejo, que se distingue por su único proceso de añejamiento en barricas, alcanzando un particular carácter por ser madurado en dos diferentes tipos de toneles: unos, de roble francés, y otros, de roble americano. www.casadragones.com</w:t>
      </w:r>
    </w:p>
    <w:p w:rsidR="00000000" w:rsidDel="00000000" w:rsidP="00000000" w:rsidRDefault="00000000" w:rsidRPr="00000000" w14:paraId="00000028">
      <w:pPr>
        <w:jc w:val="both"/>
        <w:rPr>
          <w:b w:val="1"/>
          <w:sz w:val="20"/>
          <w:szCs w:val="20"/>
        </w:rPr>
      </w:pPr>
      <w:r w:rsidDel="00000000" w:rsidR="00000000" w:rsidRPr="00000000">
        <w:rPr>
          <w:rtl w:val="0"/>
        </w:rPr>
      </w:r>
    </w:p>
    <w:p w:rsidR="00000000" w:rsidDel="00000000" w:rsidP="00000000" w:rsidRDefault="00000000" w:rsidRPr="00000000" w14:paraId="00000029">
      <w:pPr>
        <w:jc w:val="both"/>
        <w:rPr>
          <w:b w:val="1"/>
          <w:sz w:val="20"/>
          <w:szCs w:val="20"/>
        </w:rPr>
      </w:pPr>
      <w:r w:rsidDel="00000000" w:rsidR="00000000" w:rsidRPr="00000000">
        <w:rPr>
          <w:b w:val="1"/>
          <w:sz w:val="20"/>
          <w:szCs w:val="20"/>
          <w:rtl w:val="0"/>
        </w:rPr>
        <w:t xml:space="preserve">CONTACTO</w:t>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Yahel Peláez </w:t>
      </w:r>
    </w:p>
    <w:p w:rsidR="00000000" w:rsidDel="00000000" w:rsidP="00000000" w:rsidRDefault="00000000" w:rsidRPr="00000000" w14:paraId="0000002B">
      <w:pPr>
        <w:jc w:val="both"/>
        <w:rPr>
          <w:sz w:val="20"/>
          <w:szCs w:val="20"/>
        </w:rPr>
      </w:pPr>
      <w:r w:rsidDel="00000000" w:rsidR="00000000" w:rsidRPr="00000000">
        <w:rPr>
          <w:sz w:val="20"/>
          <w:szCs w:val="20"/>
          <w:rtl w:val="0"/>
        </w:rPr>
        <w:t xml:space="preserve"> Puesto: Sr Account Executive</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Compañía: Another Company</w:t>
      </w:r>
    </w:p>
    <w:p w:rsidR="00000000" w:rsidDel="00000000" w:rsidP="00000000" w:rsidRDefault="00000000" w:rsidRPr="00000000" w14:paraId="0000002D">
      <w:pPr>
        <w:jc w:val="both"/>
        <w:rPr>
          <w:sz w:val="20"/>
          <w:szCs w:val="20"/>
        </w:rPr>
      </w:pPr>
      <w:r w:rsidDel="00000000" w:rsidR="00000000" w:rsidRPr="00000000">
        <w:rPr>
          <w:sz w:val="20"/>
          <w:szCs w:val="20"/>
          <w:rtl w:val="0"/>
        </w:rPr>
        <w:t xml:space="preserve">Móvil: (+52) 1 55 2732 4937</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email: </w:t>
      </w:r>
      <w:hyperlink r:id="rId11">
        <w:r w:rsidDel="00000000" w:rsidR="00000000" w:rsidRPr="00000000">
          <w:rPr>
            <w:color w:val="1155cc"/>
            <w:sz w:val="20"/>
            <w:szCs w:val="20"/>
            <w:u w:val="single"/>
            <w:rtl w:val="0"/>
          </w:rPr>
          <w:t xml:space="preserve">yahel.perez@another.co</w:t>
        </w:r>
      </w:hyperlink>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p>
    <w:p w:rsidR="00000000" w:rsidDel="00000000" w:rsidP="00000000" w:rsidRDefault="00000000" w:rsidRPr="00000000" w14:paraId="00000030">
      <w:pPr>
        <w:jc w:val="both"/>
        <w:rPr>
          <w:sz w:val="20"/>
          <w:szCs w:val="20"/>
        </w:rPr>
      </w:pPr>
      <w:r w:rsidDel="00000000" w:rsidR="00000000" w:rsidRPr="00000000">
        <w:rPr>
          <w:sz w:val="20"/>
          <w:szCs w:val="20"/>
          <w:rtl w:val="0"/>
        </w:rPr>
        <w:t xml:space="preserve">Armando Trucios  </w:t>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Fashion, Lifestyle and Luxury Supervisor</w:t>
      </w:r>
    </w:p>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Móvil: (+52) 1 55 2732 4937 </w:t>
      </w:r>
    </w:p>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email: </w:t>
      </w:r>
      <w:hyperlink r:id="rId12">
        <w:r w:rsidDel="00000000" w:rsidR="00000000" w:rsidRPr="00000000">
          <w:rPr>
            <w:color w:val="1155cc"/>
            <w:sz w:val="20"/>
            <w:szCs w:val="20"/>
            <w:u w:val="single"/>
            <w:rtl w:val="0"/>
          </w:rPr>
          <w:t xml:space="preserve">armando.trucios@another.co</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Luis Morales</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Fashion, Lifestyle and Luxury Director</w:t>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Another Company</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Móvil: (+52) 5591987567</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sz w:val="20"/>
          <w:szCs w:val="20"/>
        </w:rPr>
      </w:pPr>
      <w:r w:rsidDel="00000000" w:rsidR="00000000" w:rsidRPr="00000000">
        <w:rPr>
          <w:sz w:val="20"/>
          <w:szCs w:val="20"/>
          <w:rtl w:val="0"/>
        </w:rPr>
        <w:t xml:space="preserve">email: </w:t>
      </w:r>
      <w:hyperlink r:id="rId13">
        <w:r w:rsidDel="00000000" w:rsidR="00000000" w:rsidRPr="00000000">
          <w:rPr>
            <w:color w:val="1155cc"/>
            <w:sz w:val="20"/>
            <w:szCs w:val="20"/>
            <w:u w:val="single"/>
            <w:rtl w:val="0"/>
          </w:rPr>
          <w:t xml:space="preserve">luis.morales@another.co</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sz w:val="20"/>
          <w:szCs w:val="20"/>
        </w:rPr>
      </w:pPr>
      <w:r w:rsidDel="00000000" w:rsidR="00000000" w:rsidRPr="00000000">
        <w:rPr>
          <w:rtl w:val="0"/>
        </w:rPr>
      </w:r>
    </w:p>
    <w:p w:rsidR="00000000" w:rsidDel="00000000" w:rsidP="00000000" w:rsidRDefault="00000000" w:rsidRPr="00000000" w14:paraId="0000003C">
      <w:pPr>
        <w:jc w:val="both"/>
        <w:rPr>
          <w:sz w:val="20"/>
          <w:szCs w:val="20"/>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sz w:val="20"/>
          <w:szCs w:val="20"/>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headerReference r:id="rId14" w:type="default"/>
      <w:footerReference r:id="rId15" w:type="default"/>
      <w:pgSz w:h="16834" w:w="11909"/>
      <w:pgMar w:bottom="1440" w:top="1440" w:left="1440" w:right="1440" w:header="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jc w:val="center"/>
      <w:rPr/>
    </w:pPr>
    <w:r w:rsidDel="00000000" w:rsidR="00000000" w:rsidRPr="00000000">
      <w:rPr>
        <w:rtl w:val="0"/>
      </w:rPr>
    </w:r>
  </w:p>
  <w:p w:rsidR="00000000" w:rsidDel="00000000" w:rsidP="00000000" w:rsidRDefault="00000000" w:rsidRPr="00000000" w14:paraId="00000043">
    <w:pPr>
      <w:jc w:val="center"/>
      <w:rPr>
        <w:sz w:val="18"/>
        <w:szCs w:val="18"/>
      </w:rPr>
    </w:pPr>
    <w:r w:rsidDel="00000000" w:rsidR="00000000" w:rsidRPr="00000000">
      <w:rPr/>
      <w:drawing>
        <wp:inline distB="114300" distT="114300" distL="114300" distR="114300">
          <wp:extent cx="3214688" cy="495723"/>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14688" cy="4957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Ttulo1">
    <w:name w:val="heading 1"/>
    <w:basedOn w:val="Normal"/>
    <w:next w:val="Normal"/>
    <w:pPr>
      <w:keepNext w:val="1"/>
      <w:keepLines w:val="1"/>
      <w:spacing w:after="120" w:before="400"/>
      <w:outlineLvl w:val="0"/>
    </w:pPr>
    <w:rPr>
      <w:sz w:val="40"/>
      <w:szCs w:val="40"/>
    </w:rPr>
  </w:style>
  <w:style w:type="paragraph" w:styleId="Ttulo2">
    <w:name w:val="heading 2"/>
    <w:basedOn w:val="Normal"/>
    <w:next w:val="Normal"/>
    <w:pPr>
      <w:keepNext w:val="1"/>
      <w:keepLines w:val="1"/>
      <w:spacing w:after="120" w:before="360"/>
      <w:outlineLvl w:val="1"/>
    </w:pPr>
    <w:rPr>
      <w:sz w:val="32"/>
      <w:szCs w:val="32"/>
    </w:rPr>
  </w:style>
  <w:style w:type="paragraph" w:styleId="Ttulo3">
    <w:name w:val="heading 3"/>
    <w:basedOn w:val="Normal"/>
    <w:next w:val="Normal"/>
    <w:pPr>
      <w:keepNext w:val="1"/>
      <w:keepLines w:val="1"/>
      <w:spacing w:after="80" w:before="320"/>
      <w:outlineLvl w:val="2"/>
    </w:pPr>
    <w:rPr>
      <w:color w:val="434343"/>
      <w:sz w:val="28"/>
      <w:szCs w:val="28"/>
    </w:rPr>
  </w:style>
  <w:style w:type="paragraph" w:styleId="Ttulo4">
    <w:name w:val="heading 4"/>
    <w:basedOn w:val="Normal"/>
    <w:next w:val="Normal"/>
    <w:pPr>
      <w:keepNext w:val="1"/>
      <w:keepLines w:val="1"/>
      <w:spacing w:after="80" w:before="280"/>
      <w:outlineLvl w:val="3"/>
    </w:pPr>
    <w:rPr>
      <w:color w:val="666666"/>
      <w:sz w:val="24"/>
      <w:szCs w:val="24"/>
    </w:rPr>
  </w:style>
  <w:style w:type="paragraph" w:styleId="Ttulo5">
    <w:name w:val="heading 5"/>
    <w:basedOn w:val="Normal"/>
    <w:next w:val="Normal"/>
    <w:pPr>
      <w:keepNext w:val="1"/>
      <w:keepLines w:val="1"/>
      <w:spacing w:after="80" w:before="240"/>
      <w:outlineLvl w:val="4"/>
    </w:pPr>
    <w:rPr>
      <w:color w:val="666666"/>
    </w:rPr>
  </w:style>
  <w:style w:type="paragraph" w:styleId="Ttulo6">
    <w:name w:val="heading 6"/>
    <w:basedOn w:val="Normal"/>
    <w:next w:val="Normal"/>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Puesto">
    <w:name w:val="Title"/>
    <w:basedOn w:val="Normal"/>
    <w:next w:val="Normal"/>
    <w:pPr>
      <w:keepNext w:val="1"/>
      <w:keepLines w:val="1"/>
      <w:spacing w:after="60"/>
    </w:pPr>
    <w:rPr>
      <w:sz w:val="52"/>
      <w:szCs w:val="52"/>
    </w:rPr>
  </w:style>
  <w:style w:type="paragraph" w:styleId="Subttulo">
    <w:name w:val="Subtitle"/>
    <w:basedOn w:val="Normal"/>
    <w:next w:val="Normal"/>
    <w:pPr>
      <w:keepNext w:val="1"/>
      <w:keepLines w:val="1"/>
      <w:spacing w:after="320"/>
    </w:pPr>
    <w:rPr>
      <w:color w:val="666666"/>
      <w:sz w:val="30"/>
      <w:szCs w:val="30"/>
    </w:rPr>
  </w:style>
  <w:style w:type="paragraph" w:styleId="NormalWeb">
    <w:name w:val="Normal (Web)"/>
    <w:basedOn w:val="Normal"/>
    <w:uiPriority w:val="99"/>
    <w:semiHidden w:val="1"/>
    <w:unhideWhenUsed w:val="1"/>
    <w:rsid w:val="006520D1"/>
    <w:pPr>
      <w:spacing w:after="100" w:afterAutospacing="1" w:before="100" w:beforeAutospacing="1" w:line="240" w:lineRule="auto"/>
    </w:pPr>
    <w:rPr>
      <w:rFonts w:ascii="Times New Roman" w:cs="Times New Roman" w:hAnsi="Times New Roman"/>
      <w:sz w:val="24"/>
      <w:szCs w:val="24"/>
      <w:lang w:val="es-ES_tradnl"/>
    </w:rPr>
  </w:style>
  <w:style w:type="character" w:styleId="Hipervnculo">
    <w:name w:val="Hyperlink"/>
    <w:basedOn w:val="Fuentedeprrafopredeter"/>
    <w:uiPriority w:val="99"/>
    <w:unhideWhenUsed w:val="1"/>
    <w:rsid w:val="006520D1"/>
    <w:rPr>
      <w:color w:val="0000ff"/>
      <w:u w:val="single"/>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yahel.perez@another.co" TargetMode="External"/><Relationship Id="rId10" Type="http://schemas.openxmlformats.org/officeDocument/2006/relationships/hyperlink" Target="https://www.pinterest.com/empirestatebldg/" TargetMode="External"/><Relationship Id="rId13" Type="http://schemas.openxmlformats.org/officeDocument/2006/relationships/hyperlink" Target="mailto:luis.morales@another.co" TargetMode="External"/><Relationship Id="rId12" Type="http://schemas.openxmlformats.org/officeDocument/2006/relationships/hyperlink" Target="mailto:armando.trucios@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empirestatebldg"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ebook.com/empirestatebuilding" TargetMode="External"/><Relationship Id="rId8" Type="http://schemas.openxmlformats.org/officeDocument/2006/relationships/hyperlink" Target="https://www.instagram.com/empirestatebld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886GYcWMla30gpJC/jLCq7hVw==">AMUW2mWpQJHyRuvGaQJotyDTubeZJ40uC0odA84smIUylK3vfKSf/2nWVMZJTHTW70N+njljrZokAcECAGUabvsQq6FjGVgRXOlisRcwjCUJP11Ic54JncphRSl8ZGS31i6TtyapEM29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2020-09-14T23:30:00Z</dcterms:created>
</cp:coreProperties>
</file>